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8D4DF1" w:rsidRPr="008D4DF1" w:rsidTr="00F23C36">
        <w:trPr>
          <w:cantSplit/>
        </w:trPr>
        <w:tc>
          <w:tcPr>
            <w:tcW w:w="1191" w:type="dxa"/>
            <w:vMerge w:val="restart"/>
          </w:tcPr>
          <w:p w:rsidR="008D4DF1" w:rsidRPr="008D4DF1" w:rsidRDefault="008D4DF1" w:rsidP="008D4DF1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8D4DF1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295C307" wp14:editId="2667C879">
                  <wp:extent cx="647700" cy="828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:rsidR="008D4DF1" w:rsidRPr="008D4DF1" w:rsidRDefault="008D4DF1" w:rsidP="008D4DF1">
            <w:pPr>
              <w:rPr>
                <w:sz w:val="16"/>
                <w:szCs w:val="16"/>
              </w:rPr>
            </w:pPr>
            <w:r w:rsidRPr="008D4DF1">
              <w:rPr>
                <w:sz w:val="16"/>
                <w:szCs w:val="16"/>
              </w:rPr>
              <w:t>INTERNATIONAL TELECOMMUNICATION UNION</w:t>
            </w:r>
          </w:p>
          <w:p w:rsidR="008D4DF1" w:rsidRPr="008D4DF1" w:rsidRDefault="008D4DF1" w:rsidP="008D4DF1">
            <w:pPr>
              <w:rPr>
                <w:b/>
                <w:bCs/>
                <w:sz w:val="26"/>
                <w:szCs w:val="26"/>
              </w:rPr>
            </w:pPr>
            <w:r w:rsidRPr="008D4DF1">
              <w:rPr>
                <w:b/>
                <w:bCs/>
                <w:sz w:val="26"/>
                <w:szCs w:val="26"/>
              </w:rPr>
              <w:t>TELECOMMUNICATION</w:t>
            </w:r>
            <w:r w:rsidRPr="008D4DF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8D4DF1" w:rsidRPr="008D4DF1" w:rsidRDefault="008D4DF1" w:rsidP="008D4DF1">
            <w:pPr>
              <w:rPr>
                <w:sz w:val="20"/>
                <w:szCs w:val="20"/>
              </w:rPr>
            </w:pPr>
            <w:r w:rsidRPr="008D4DF1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8D4DF1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:rsidR="008D4DF1" w:rsidRPr="00980024" w:rsidRDefault="00980024" w:rsidP="00980024">
            <w:pPr>
              <w:pStyle w:val="Docnumber"/>
              <w:rPr>
                <w:sz w:val="32"/>
                <w:szCs w:val="32"/>
              </w:rPr>
            </w:pPr>
            <w:r w:rsidRPr="00980024">
              <w:rPr>
                <w:sz w:val="32"/>
                <w:szCs w:val="32"/>
              </w:rPr>
              <w:t>SG17-</w:t>
            </w:r>
            <w:r w:rsidR="008D4DF1" w:rsidRPr="00980024">
              <w:rPr>
                <w:sz w:val="32"/>
                <w:szCs w:val="32"/>
              </w:rPr>
              <w:t>TD</w:t>
            </w:r>
            <w:r w:rsidRPr="00980024">
              <w:rPr>
                <w:sz w:val="32"/>
                <w:szCs w:val="32"/>
              </w:rPr>
              <w:t>1579</w:t>
            </w:r>
            <w:r w:rsidR="00A216AB">
              <w:rPr>
                <w:sz w:val="32"/>
                <w:szCs w:val="32"/>
              </w:rPr>
              <w:t>R1</w:t>
            </w:r>
            <w:r w:rsidR="008D4DF1" w:rsidRPr="00980024">
              <w:rPr>
                <w:sz w:val="32"/>
                <w:szCs w:val="32"/>
              </w:rPr>
              <w:t xml:space="preserve"> </w:t>
            </w:r>
          </w:p>
        </w:tc>
      </w:tr>
      <w:tr w:rsidR="008D4DF1" w:rsidRPr="008D4DF1" w:rsidTr="00F23C36">
        <w:trPr>
          <w:cantSplit/>
        </w:trPr>
        <w:tc>
          <w:tcPr>
            <w:tcW w:w="1191" w:type="dxa"/>
            <w:vMerge/>
          </w:tcPr>
          <w:p w:rsidR="008D4DF1" w:rsidRPr="008D4DF1" w:rsidRDefault="008D4DF1" w:rsidP="008D4DF1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:rsidR="008D4DF1" w:rsidRPr="008D4DF1" w:rsidRDefault="008D4DF1" w:rsidP="008D4DF1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8D4DF1" w:rsidRPr="008D4DF1" w:rsidRDefault="008D4DF1" w:rsidP="008D4DF1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3"/>
      <w:tr w:rsidR="008D4DF1" w:rsidRPr="008D4DF1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8D4DF1" w:rsidRPr="008D4DF1" w:rsidRDefault="008D4DF1" w:rsidP="008D4DF1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:rsidR="008D4DF1" w:rsidRPr="008D4DF1" w:rsidRDefault="008D4DF1" w:rsidP="008D4DF1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8D4DF1" w:rsidRPr="008D4DF1" w:rsidRDefault="008D4DF1" w:rsidP="008D4DF1">
            <w:pPr>
              <w:jc w:val="right"/>
              <w:rPr>
                <w:b/>
                <w:bCs/>
                <w:sz w:val="28"/>
                <w:szCs w:val="28"/>
              </w:rPr>
            </w:pPr>
            <w:r w:rsidRPr="008D4DF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D4DF1" w:rsidRPr="008D4DF1" w:rsidTr="00F23C36">
        <w:trPr>
          <w:cantSplit/>
        </w:trPr>
        <w:tc>
          <w:tcPr>
            <w:tcW w:w="1617" w:type="dxa"/>
            <w:gridSpan w:val="3"/>
          </w:tcPr>
          <w:p w:rsidR="008D4DF1" w:rsidRPr="008D4DF1" w:rsidRDefault="008D4DF1" w:rsidP="008D4DF1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8D4DF1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:rsidR="008D4DF1" w:rsidRPr="008D4DF1" w:rsidRDefault="008D4DF1" w:rsidP="008D4DF1">
            <w:r w:rsidRPr="008D4DF1">
              <w:t>4/17</w:t>
            </w:r>
          </w:p>
        </w:tc>
        <w:tc>
          <w:tcPr>
            <w:tcW w:w="4681" w:type="dxa"/>
            <w:gridSpan w:val="2"/>
          </w:tcPr>
          <w:p w:rsidR="008D4DF1" w:rsidRPr="008D4DF1" w:rsidRDefault="00495DB5" w:rsidP="008D4DF1">
            <w:pPr>
              <w:jc w:val="right"/>
            </w:pPr>
            <w:r w:rsidRPr="006E38BB">
              <w:t xml:space="preserve">Geneva, </w:t>
            </w:r>
            <w:r>
              <w:t>29 August</w:t>
            </w:r>
            <w:r w:rsidRPr="00B024D8">
              <w:t xml:space="preserve"> – </w:t>
            </w:r>
            <w:r>
              <w:t>7 September</w:t>
            </w:r>
            <w:r w:rsidRPr="00B024D8">
              <w:t xml:space="preserve"> 201</w:t>
            </w:r>
            <w:r>
              <w:t>8</w:t>
            </w:r>
          </w:p>
        </w:tc>
      </w:tr>
      <w:tr w:rsidR="008D4DF1" w:rsidRPr="008D4DF1" w:rsidTr="00F23C36">
        <w:trPr>
          <w:cantSplit/>
        </w:trPr>
        <w:tc>
          <w:tcPr>
            <w:tcW w:w="9923" w:type="dxa"/>
            <w:gridSpan w:val="7"/>
          </w:tcPr>
          <w:p w:rsidR="008D4DF1" w:rsidRPr="008D4DF1" w:rsidRDefault="008D4DF1" w:rsidP="008D4DF1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8D4DF1">
              <w:rPr>
                <w:b/>
                <w:bCs/>
              </w:rPr>
              <w:t>TD</w:t>
            </w:r>
          </w:p>
        </w:tc>
      </w:tr>
      <w:tr w:rsidR="008D4DF1" w:rsidRPr="008D4DF1" w:rsidTr="00F23C36">
        <w:trPr>
          <w:cantSplit/>
        </w:trPr>
        <w:tc>
          <w:tcPr>
            <w:tcW w:w="1617" w:type="dxa"/>
            <w:gridSpan w:val="3"/>
          </w:tcPr>
          <w:p w:rsidR="008D4DF1" w:rsidRPr="008D4DF1" w:rsidRDefault="008D4DF1" w:rsidP="008D4DF1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8D4DF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:rsidR="008D4DF1" w:rsidRPr="008D4DF1" w:rsidRDefault="00980024" w:rsidP="008D4DF1">
            <w:r>
              <w:t>ITU-T Study Group</w:t>
            </w:r>
            <w:r w:rsidR="00792768">
              <w:t xml:space="preserve"> 17</w:t>
            </w:r>
          </w:p>
        </w:tc>
      </w:tr>
      <w:tr w:rsidR="008D4DF1" w:rsidRPr="008D4DF1" w:rsidTr="00F23C36">
        <w:trPr>
          <w:cantSplit/>
        </w:trPr>
        <w:tc>
          <w:tcPr>
            <w:tcW w:w="1617" w:type="dxa"/>
            <w:gridSpan w:val="3"/>
          </w:tcPr>
          <w:p w:rsidR="008D4DF1" w:rsidRPr="008D4DF1" w:rsidRDefault="008D4DF1" w:rsidP="008D4DF1">
            <w:bookmarkStart w:id="8" w:name="dtitle1" w:colFirst="1" w:colLast="1"/>
            <w:bookmarkEnd w:id="7"/>
            <w:r w:rsidRPr="008D4DF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:rsidR="008D4DF1" w:rsidRPr="008D4DF1" w:rsidRDefault="008D4DF1" w:rsidP="00A74C94">
            <w:r w:rsidRPr="008D4DF1">
              <w:t xml:space="preserve">LS/o on </w:t>
            </w:r>
            <w:r w:rsidR="00A74C94">
              <w:rPr>
                <w:lang w:eastAsia="zh-CN"/>
              </w:rPr>
              <w:t xml:space="preserve">collaboration with </w:t>
            </w:r>
            <w:r w:rsidR="00A74C94" w:rsidRPr="00A41A8D">
              <w:rPr>
                <w:rFonts w:eastAsia="Times New Roman"/>
                <w:lang w:val="en-US"/>
              </w:rPr>
              <w:t>OASIS CTI TC for adopting the STIX/TAXII specifications</w:t>
            </w:r>
            <w:r w:rsidR="00A74C94">
              <w:t xml:space="preserve"> </w:t>
            </w:r>
            <w:r w:rsidR="00A74C94" w:rsidRPr="00A41A8D">
              <w:rPr>
                <w:rFonts w:eastAsia="Times New Roman"/>
                <w:lang w:val="en-US"/>
              </w:rPr>
              <w:t xml:space="preserve">into ITU-T </w:t>
            </w:r>
            <w:r w:rsidR="00A74C94">
              <w:rPr>
                <w:rFonts w:eastAsia="Times New Roman"/>
                <w:lang w:val="en-US"/>
              </w:rPr>
              <w:t>Recommendations</w:t>
            </w:r>
            <w:r w:rsidR="0081072B" w:rsidRPr="008D4DF1" w:rsidDel="0081072B">
              <w:t xml:space="preserve"> </w:t>
            </w:r>
            <w:r w:rsidR="00ED7AF1">
              <w:t>[to OASIS CTI TC]</w:t>
            </w:r>
          </w:p>
        </w:tc>
      </w:tr>
      <w:tr w:rsidR="008D4DF1" w:rsidRPr="008D4DF1" w:rsidTr="00F23C36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:rsidR="008D4DF1" w:rsidRPr="008D4DF1" w:rsidRDefault="008D4DF1" w:rsidP="008D4DF1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8D4DF1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:rsidR="008D4DF1" w:rsidRPr="008D4DF1" w:rsidRDefault="008D4DF1" w:rsidP="008D4DF1">
            <w:r>
              <w:t>Discussion</w:t>
            </w:r>
          </w:p>
        </w:tc>
      </w:tr>
      <w:bookmarkEnd w:id="1"/>
      <w:bookmarkEnd w:id="9"/>
      <w:tr w:rsidR="00CD6848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CD6848" w:rsidRDefault="00CD6848" w:rsidP="002F0FE9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:rsidTr="00626673">
        <w:trPr>
          <w:cantSplit/>
          <w:trHeight w:val="357"/>
        </w:trPr>
        <w:tc>
          <w:tcPr>
            <w:tcW w:w="2127" w:type="dxa"/>
            <w:gridSpan w:val="4"/>
          </w:tcPr>
          <w:p w:rsidR="00CD6848" w:rsidRPr="003869CD" w:rsidRDefault="00CD6848" w:rsidP="002F0FE9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:rsidR="00CD6848" w:rsidRDefault="00381D33" w:rsidP="002F0FE9">
            <w:pPr>
              <w:pStyle w:val="LSForAction"/>
            </w:pPr>
            <w:r w:rsidRPr="00A41A8D">
              <w:rPr>
                <w:lang w:val="en-US"/>
              </w:rPr>
              <w:t>OASIS CTI TC</w:t>
            </w:r>
          </w:p>
        </w:tc>
      </w:tr>
      <w:tr w:rsidR="00CD6848" w:rsidTr="00626673">
        <w:trPr>
          <w:cantSplit/>
          <w:trHeight w:val="357"/>
        </w:trPr>
        <w:tc>
          <w:tcPr>
            <w:tcW w:w="2127" w:type="dxa"/>
            <w:gridSpan w:val="4"/>
          </w:tcPr>
          <w:p w:rsidR="00CD6848" w:rsidRPr="003869CD" w:rsidRDefault="00CD6848" w:rsidP="002F0FE9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:rsidR="00CD6848" w:rsidRDefault="00980024" w:rsidP="002F0FE9">
            <w:pPr>
              <w:pStyle w:val="LSForComment"/>
            </w:pPr>
            <w:r>
              <w:t>-</w:t>
            </w:r>
          </w:p>
        </w:tc>
      </w:tr>
      <w:tr w:rsidR="00CD6848" w:rsidTr="00626673">
        <w:trPr>
          <w:cantSplit/>
          <w:trHeight w:val="357"/>
        </w:trPr>
        <w:tc>
          <w:tcPr>
            <w:tcW w:w="2127" w:type="dxa"/>
            <w:gridSpan w:val="4"/>
          </w:tcPr>
          <w:p w:rsidR="00CD6848" w:rsidRPr="003869CD" w:rsidRDefault="00CD6848" w:rsidP="002F0FE9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:rsidR="00CD6848" w:rsidRDefault="00CD6848" w:rsidP="002F0FE9">
            <w:pPr>
              <w:pStyle w:val="LSForInfo"/>
            </w:pPr>
          </w:p>
        </w:tc>
      </w:tr>
      <w:tr w:rsidR="00CD6848" w:rsidTr="00626673">
        <w:trPr>
          <w:cantSplit/>
          <w:trHeight w:val="357"/>
        </w:trPr>
        <w:tc>
          <w:tcPr>
            <w:tcW w:w="2127" w:type="dxa"/>
            <w:gridSpan w:val="4"/>
          </w:tcPr>
          <w:p w:rsidR="00CD6848" w:rsidRDefault="00CD6848" w:rsidP="002F0FE9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:rsidR="00CD6848" w:rsidRPr="003869CD" w:rsidRDefault="00980024" w:rsidP="00980024">
            <w:pPr>
              <w:rPr>
                <w:b/>
                <w:bCs/>
              </w:rPr>
            </w:pPr>
            <w:r w:rsidRPr="003A38A6">
              <w:rPr>
                <w:lang w:eastAsia="ko-KR"/>
              </w:rPr>
              <w:t>ITU-T Study Group 17 meeting (</w:t>
            </w:r>
            <w:r w:rsidRPr="003A38A6">
              <w:t>29 August - 7 September 2018</w:t>
            </w:r>
            <w:r w:rsidRPr="003A38A6">
              <w:rPr>
                <w:lang w:eastAsia="ko-KR"/>
              </w:rPr>
              <w:t>)</w:t>
            </w:r>
          </w:p>
        </w:tc>
      </w:tr>
      <w:tr w:rsidR="00CD6848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:rsidR="00CD6848" w:rsidRDefault="00CD6848" w:rsidP="002F0FE9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:rsidR="00CD6848" w:rsidRDefault="00CD6848" w:rsidP="002F0FE9">
            <w:pPr>
              <w:pStyle w:val="LSDeadline"/>
            </w:pPr>
          </w:p>
        </w:tc>
      </w:tr>
      <w:tr w:rsidR="0003582E" w:rsidRPr="00A216AB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3582E" w:rsidRPr="00136DDD" w:rsidRDefault="0003582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3582E" w:rsidRPr="008D4DF1" w:rsidRDefault="00BD6258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alias w:val="ContactNameOrgCountry"/>
                <w:tag w:val="ContactNameOrgCountry"/>
                <w:id w:val="1190260270"/>
                <w:placeholder>
                  <w:docPart w:val="5436C9C2D19349A38363F219C9A584F1"/>
                </w:placeholder>
                <w:text w:multiLine="1"/>
              </w:sdtPr>
              <w:sdtEndPr/>
              <w:sdtContent>
                <w:r w:rsidR="003911F5" w:rsidRPr="008D4DF1">
                  <w:rPr>
                    <w:lang w:val="fr-CH"/>
                  </w:rPr>
                  <w:t>Jong-Hyun Kim</w:t>
                </w:r>
                <w:r w:rsidR="003911F5" w:rsidRPr="008D4DF1">
                  <w:rPr>
                    <w:lang w:val="fr-CH"/>
                  </w:rPr>
                  <w:br/>
                  <w:t>Rapporteur, ITU-T Q.4/17</w:t>
                </w:r>
              </w:sdtContent>
            </w:sdt>
          </w:p>
        </w:tc>
        <w:sdt>
          <w:sdtPr>
            <w:alias w:val="ContactTelFaxEmail"/>
            <w:tag w:val="ContactTelFaxEmail"/>
            <w:id w:val="-962347338"/>
            <w:placeholder>
              <w:docPart w:val="F79F891F56ED4720920DF23C44B2F4FA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03582E" w:rsidRPr="00061268" w:rsidRDefault="00A37980" w:rsidP="005976A1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Tel: </w:t>
                </w:r>
                <w:r w:rsidR="00980024">
                  <w:rPr>
                    <w:lang w:val="pt-BR"/>
                  </w:rPr>
                  <w:tab/>
                </w:r>
                <w:r w:rsidRPr="00A37980">
                  <w:rPr>
                    <w:lang w:val="pt-BR"/>
                  </w:rPr>
                  <w:t>+82-42-860-3843</w:t>
                </w:r>
                <w:r w:rsidR="0003582E" w:rsidRPr="00061268">
                  <w:rPr>
                    <w:lang w:val="pt-BR"/>
                  </w:rPr>
                  <w:br/>
                </w:r>
                <w:r w:rsidRPr="00A37980">
                  <w:rPr>
                    <w:lang w:val="pt-BR"/>
                  </w:rPr>
                  <w:t xml:space="preserve">E-mail: </w:t>
                </w:r>
                <w:hyperlink r:id="rId12" w:history="1">
                  <w:r w:rsidR="008D4DF1" w:rsidRPr="00D12A3C">
                    <w:rPr>
                      <w:rStyle w:val="Hyperlink"/>
                      <w:rFonts w:ascii="Times New Roman" w:hAnsi="Times New Roman"/>
                      <w:lang w:val="pt-BR"/>
                    </w:rPr>
                    <w:t>jhk@etri.re.kr</w:t>
                  </w:r>
                </w:hyperlink>
                <w:r w:rsidR="008D4DF1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:rsidR="000C397B" w:rsidRDefault="000C397B" w:rsidP="0089088E">
      <w:pPr>
        <w:rPr>
          <w:rFonts w:eastAsia="MS Mincho"/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E8577E" w:rsidRPr="00F661E6" w:rsidTr="00BD4016">
        <w:trPr>
          <w:cantSplit/>
        </w:trPr>
        <w:tc>
          <w:tcPr>
            <w:tcW w:w="1616" w:type="dxa"/>
          </w:tcPr>
          <w:p w:rsidR="00E8577E" w:rsidRPr="00136DDD" w:rsidRDefault="00E8577E" w:rsidP="00BD401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:rsidR="00E8577E" w:rsidRPr="00F661E6" w:rsidRDefault="00BD6258" w:rsidP="00495DB5">
            <w:sdt>
              <w:sdtPr>
                <w:alias w:val="Keywords"/>
                <w:tag w:val="Keywords"/>
                <w:id w:val="-1329598096"/>
                <w:placeholder>
                  <w:docPart w:val="E387A74A79D54B049E11922D16949D0E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81298">
                  <w:t>cybersecurity; information exchange; STIX; TAXII; adoption</w:t>
                </w:r>
              </w:sdtContent>
            </w:sdt>
          </w:p>
        </w:tc>
      </w:tr>
      <w:tr w:rsidR="00E8577E" w:rsidRPr="00F661E6" w:rsidTr="00BD4016">
        <w:trPr>
          <w:cantSplit/>
        </w:trPr>
        <w:tc>
          <w:tcPr>
            <w:tcW w:w="1616" w:type="dxa"/>
          </w:tcPr>
          <w:p w:rsidR="00E8577E" w:rsidRPr="00136DDD" w:rsidRDefault="00E8577E" w:rsidP="00BD4016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rPr>
              <w:lang w:eastAsia="zh-CN"/>
            </w:rPr>
            <w:alias w:val="Abstract"/>
            <w:tag w:val="Abstract"/>
            <w:id w:val="-939903723"/>
            <w:placeholder>
              <w:docPart w:val="C389E2944F694B6DADED46D522A3AC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157" w:type="dxa"/>
              </w:tcPr>
              <w:p w:rsidR="00E8577E" w:rsidRPr="00F661E6" w:rsidRDefault="002A2A4F" w:rsidP="00BD4016">
                <w:r w:rsidRPr="00A74C94">
                  <w:rPr>
                    <w:lang w:eastAsia="zh-CN"/>
                  </w:rPr>
                  <w:t xml:space="preserve">This is </w:t>
                </w:r>
                <w:r>
                  <w:rPr>
                    <w:lang w:eastAsia="zh-CN"/>
                  </w:rPr>
                  <w:t xml:space="preserve">outgoing </w:t>
                </w:r>
                <w:r w:rsidRPr="00A74C94">
                  <w:rPr>
                    <w:lang w:eastAsia="zh-CN"/>
                  </w:rPr>
                  <w:t>LS to OASIS on collaboration with OASIS CTI TC for adopting the STIX/TAXII specifications into ITU-T Recommendations</w:t>
                </w:r>
              </w:p>
            </w:tc>
          </w:sdtContent>
        </w:sdt>
      </w:tr>
    </w:tbl>
    <w:p w:rsidR="00E8577E" w:rsidRPr="007A5D08" w:rsidRDefault="00E8577E" w:rsidP="0089088E">
      <w:pPr>
        <w:rPr>
          <w:rFonts w:eastAsia="MS Mincho"/>
          <w:lang w:val="pt-BR"/>
        </w:rPr>
      </w:pPr>
    </w:p>
    <w:p w:rsidR="00E8577E" w:rsidRDefault="00E8577E" w:rsidP="00E8577E">
      <w:pPr>
        <w:spacing w:line="300" w:lineRule="atLeast"/>
        <w:rPr>
          <w:lang w:eastAsia="zh-CN"/>
        </w:rPr>
      </w:pPr>
      <w:r>
        <w:rPr>
          <w:lang w:eastAsia="zh-CN"/>
        </w:rPr>
        <w:t xml:space="preserve">The </w:t>
      </w:r>
      <w:r w:rsidR="007A5D08" w:rsidRPr="00A41A8D">
        <w:rPr>
          <w:lang w:eastAsia="zh-CN"/>
        </w:rPr>
        <w:t xml:space="preserve">ITU </w:t>
      </w:r>
      <w:r>
        <w:rPr>
          <w:lang w:eastAsia="zh-CN"/>
        </w:rPr>
        <w:t>workshop on advanced cybersecurity attacks and ransomware</w:t>
      </w:r>
      <w:r w:rsidR="007A5D08">
        <w:rPr>
          <w:lang w:eastAsia="zh-CN"/>
        </w:rPr>
        <w:t xml:space="preserve"> was</w:t>
      </w:r>
      <w:r>
        <w:rPr>
          <w:lang w:eastAsia="zh-CN"/>
        </w:rPr>
        <w:t xml:space="preserve"> held on 28 August 2018, at ITU Headquarters, Geneva, Switzerland. Additional information regarding the event (programme, logistics) can be found on our webpage: </w:t>
      </w:r>
      <w:hyperlink r:id="rId13" w:history="1">
        <w:r>
          <w:rPr>
            <w:rStyle w:val="Hyperlink"/>
            <w:lang w:eastAsia="zh-CN"/>
          </w:rPr>
          <w:t>https://www.itu.int/en/ITU-T/Workshops-and-Seminars/20180828/Pages/default.aspx</w:t>
        </w:r>
      </w:hyperlink>
    </w:p>
    <w:p w:rsidR="007A5D08" w:rsidRDefault="007A5D08" w:rsidP="007A5D08">
      <w:pPr>
        <w:rPr>
          <w:rFonts w:eastAsia="Times New Roman"/>
        </w:rPr>
      </w:pPr>
      <w:r w:rsidRPr="0054343F">
        <w:rPr>
          <w:rFonts w:eastAsia="Times New Roman"/>
        </w:rPr>
        <w:t>Th</w:t>
      </w:r>
      <w:r>
        <w:rPr>
          <w:rFonts w:eastAsia="Times New Roman"/>
        </w:rPr>
        <w:t xml:space="preserve">e </w:t>
      </w:r>
      <w:r w:rsidR="00A41A8D">
        <w:rPr>
          <w:lang w:eastAsia="zh-CN"/>
        </w:rPr>
        <w:t xml:space="preserve">workshop </w:t>
      </w:r>
      <w:r w:rsidRPr="0054343F">
        <w:rPr>
          <w:rFonts w:eastAsia="Times New Roman"/>
        </w:rPr>
        <w:t>identif</w:t>
      </w:r>
      <w:r w:rsidR="00A41A8D">
        <w:rPr>
          <w:rFonts w:eastAsia="Times New Roman"/>
        </w:rPr>
        <w:t>i</w:t>
      </w:r>
      <w:r>
        <w:rPr>
          <w:rFonts w:eastAsia="Times New Roman"/>
        </w:rPr>
        <w:t>ed</w:t>
      </w:r>
      <w:r w:rsidRPr="0054343F">
        <w:rPr>
          <w:rFonts w:eastAsia="Times New Roman"/>
        </w:rPr>
        <w:t xml:space="preserve"> future directions that ITU-T SG17 needs to analyse/review and stakeholders with whom SG17 will collaborate in the future, and discuss</w:t>
      </w:r>
      <w:r>
        <w:rPr>
          <w:rFonts w:eastAsia="Times New Roman"/>
        </w:rPr>
        <w:t>ed</w:t>
      </w:r>
      <w:r w:rsidRPr="0054343F">
        <w:rPr>
          <w:rFonts w:eastAsia="Times New Roman"/>
        </w:rPr>
        <w:t xml:space="preserve"> potential ways forward. </w:t>
      </w:r>
    </w:p>
    <w:p w:rsidR="007A5D08" w:rsidRDefault="00381D33" w:rsidP="007A5D08">
      <w:r>
        <w:rPr>
          <w:rFonts w:eastAsia="Times New Roman"/>
        </w:rPr>
        <w:t>One of t</w:t>
      </w:r>
      <w:r w:rsidR="00A41A8D">
        <w:rPr>
          <w:rFonts w:eastAsia="Times New Roman"/>
        </w:rPr>
        <w:t xml:space="preserve">he </w:t>
      </w:r>
      <w:r w:rsidR="00A41A8D" w:rsidRPr="007A5D08">
        <w:rPr>
          <w:rFonts w:eastAsia="Times New Roman"/>
        </w:rPr>
        <w:t>outcome</w:t>
      </w:r>
      <w:r>
        <w:rPr>
          <w:rFonts w:eastAsia="Times New Roman"/>
        </w:rPr>
        <w:t>s</w:t>
      </w:r>
      <w:r w:rsidR="00A41A8D" w:rsidRPr="007A5D08">
        <w:rPr>
          <w:rFonts w:eastAsia="Times New Roman"/>
        </w:rPr>
        <w:t xml:space="preserve"> of </w:t>
      </w:r>
      <w:r>
        <w:rPr>
          <w:rFonts w:eastAsia="Times New Roman"/>
        </w:rPr>
        <w:t xml:space="preserve">the </w:t>
      </w:r>
      <w:r w:rsidR="00A41A8D" w:rsidRPr="007A5D08">
        <w:rPr>
          <w:rFonts w:eastAsia="Times New Roman"/>
        </w:rPr>
        <w:t>ITU</w:t>
      </w:r>
      <w:r>
        <w:rPr>
          <w:rFonts w:eastAsia="Times New Roman"/>
        </w:rPr>
        <w:t>-T</w:t>
      </w:r>
      <w:r w:rsidR="00A41A8D" w:rsidRPr="007A5D08">
        <w:rPr>
          <w:rFonts w:eastAsia="Times New Roman"/>
        </w:rPr>
        <w:t xml:space="preserve"> workshop on adva</w:t>
      </w:r>
      <w:r w:rsidR="00A74C94">
        <w:rPr>
          <w:rFonts w:eastAsia="Times New Roman"/>
        </w:rPr>
        <w:t>nc</w:t>
      </w:r>
      <w:r w:rsidR="00A41A8D" w:rsidRPr="007A5D08">
        <w:rPr>
          <w:rFonts w:eastAsia="Times New Roman"/>
        </w:rPr>
        <w:t>ed cybersecurity attacks and</w:t>
      </w:r>
      <w:r w:rsidR="00A74C94">
        <w:rPr>
          <w:rFonts w:eastAsia="Times New Roman"/>
        </w:rPr>
        <w:t xml:space="preserve"> </w:t>
      </w:r>
      <w:r w:rsidR="00A41A8D" w:rsidRPr="007A5D08">
        <w:rPr>
          <w:rFonts w:eastAsia="Times New Roman"/>
        </w:rPr>
        <w:t>ransomware</w:t>
      </w:r>
      <w:r w:rsidR="00A41A8D">
        <w:rPr>
          <w:rFonts w:eastAsia="Times New Roman"/>
        </w:rPr>
        <w:t xml:space="preserve"> is to </w:t>
      </w:r>
      <w:r w:rsidR="00A41A8D">
        <w:t xml:space="preserve">establish </w:t>
      </w:r>
      <w:r w:rsidR="00A41A8D" w:rsidRPr="00A41A8D">
        <w:rPr>
          <w:rFonts w:eastAsia="Times New Roman"/>
          <w:lang w:val="en-US"/>
        </w:rPr>
        <w:t>cooperation with OASIS CTI TC for adopting the STIX/TAXII specifications</w:t>
      </w:r>
      <w:r w:rsidR="00A41A8D">
        <w:t xml:space="preserve"> </w:t>
      </w:r>
      <w:r w:rsidR="00A41A8D" w:rsidRPr="00A41A8D">
        <w:rPr>
          <w:rFonts w:eastAsia="Times New Roman"/>
          <w:lang w:val="en-US"/>
        </w:rPr>
        <w:t>in</w:t>
      </w:r>
      <w:bookmarkStart w:id="10" w:name="_GoBack"/>
      <w:bookmarkEnd w:id="10"/>
      <w:r w:rsidR="00A41A8D" w:rsidRPr="00A41A8D">
        <w:rPr>
          <w:rFonts w:eastAsia="Times New Roman"/>
          <w:lang w:val="en-US"/>
        </w:rPr>
        <w:t xml:space="preserve">to ITU-T </w:t>
      </w:r>
      <w:r w:rsidR="00A74C94">
        <w:rPr>
          <w:rFonts w:eastAsia="Times New Roman"/>
          <w:lang w:val="en-US"/>
        </w:rPr>
        <w:t xml:space="preserve">Recommendations </w:t>
      </w:r>
      <w:r w:rsidR="00A41A8D">
        <w:t xml:space="preserve">in order to further the development of cybersecurity information exchange standards. </w:t>
      </w:r>
      <w:r w:rsidR="00810D00">
        <w:t xml:space="preserve">Please see </w:t>
      </w:r>
      <w:r w:rsidR="003F2398">
        <w:t xml:space="preserve">the </w:t>
      </w:r>
      <w:r w:rsidR="00810D00">
        <w:t xml:space="preserve">workshop outcome at </w:t>
      </w:r>
      <w:hyperlink r:id="rId14" w:history="1">
        <w:r w:rsidR="00810D00" w:rsidRPr="00DC1F34">
          <w:rPr>
            <w:rStyle w:val="Hyperlink"/>
            <w:rFonts w:ascii="Times New Roman" w:hAnsi="Times New Roman"/>
          </w:rPr>
          <w:t>https://www.itu.int/en/ITU-T/Workshops-and-Seminars/20180828/Documents/Outcomes_final.pdf</w:t>
        </w:r>
      </w:hyperlink>
      <w:r w:rsidR="00810D00">
        <w:t xml:space="preserve">. </w:t>
      </w:r>
    </w:p>
    <w:p w:rsidR="00E8577E" w:rsidRPr="007A5D08" w:rsidRDefault="007A5D08" w:rsidP="00AA2551">
      <w:pPr>
        <w:spacing w:line="300" w:lineRule="atLeast"/>
        <w:rPr>
          <w:lang w:eastAsia="zh-CN"/>
        </w:rPr>
      </w:pPr>
      <w:r>
        <w:t>We would like to thank OASIS CTI TC for its leadership in the development of cyber-threat informatio</w:t>
      </w:r>
      <w:r w:rsidR="00A41A8D">
        <w:t xml:space="preserve">n exchange specifications that </w:t>
      </w:r>
      <w:r>
        <w:t>will help broader constituencies of cyberspace</w:t>
      </w:r>
      <w:r w:rsidR="003F2398">
        <w:t xml:space="preserve"> security</w:t>
      </w:r>
      <w:r>
        <w:t xml:space="preserve">. </w:t>
      </w:r>
      <w:r w:rsidR="00E81651">
        <w:t xml:space="preserve">We look forward </w:t>
      </w:r>
      <w:r w:rsidR="003F2398">
        <w:t xml:space="preserve">to seeing </w:t>
      </w:r>
      <w:r w:rsidR="00E81651">
        <w:t>your initiative to start this adoption in the near future.</w:t>
      </w:r>
      <w:r w:rsidR="003F2398">
        <w:t xml:space="preserve"> Please note our next SG17 meeting is planned to meet on </w:t>
      </w:r>
      <w:r w:rsidR="003F2398" w:rsidRPr="003F2398">
        <w:t>Tuesday 22 January through Thursday 31 January 2019 in Geneva</w:t>
      </w:r>
      <w:r w:rsidR="003F2398">
        <w:t xml:space="preserve">. </w:t>
      </w:r>
      <w:r w:rsidR="00980024">
        <w:rPr>
          <w:lang w:eastAsia="zh-CN"/>
        </w:rPr>
        <w:t>_______________</w:t>
      </w:r>
    </w:p>
    <w:sectPr w:rsidR="00E8577E" w:rsidRPr="007A5D08" w:rsidSect="008D4DF1">
      <w:headerReference w:type="default" r:id="rId15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58" w:rsidRDefault="00BD6258" w:rsidP="00C42125">
      <w:pPr>
        <w:spacing w:before="0"/>
      </w:pPr>
      <w:r>
        <w:separator/>
      </w:r>
    </w:p>
  </w:endnote>
  <w:endnote w:type="continuationSeparator" w:id="0">
    <w:p w:rsidR="00BD6258" w:rsidRDefault="00BD625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微软雅黑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58" w:rsidRDefault="00BD6258" w:rsidP="00C42125">
      <w:pPr>
        <w:spacing w:before="0"/>
      </w:pPr>
      <w:r>
        <w:separator/>
      </w:r>
    </w:p>
  </w:footnote>
  <w:footnote w:type="continuationSeparator" w:id="0">
    <w:p w:rsidR="00BD6258" w:rsidRDefault="00BD625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E9" w:rsidRPr="008D4DF1" w:rsidRDefault="008D4DF1" w:rsidP="008D4DF1">
    <w:pPr>
      <w:pStyle w:val="Header"/>
      <w:rPr>
        <w:sz w:val="18"/>
      </w:rPr>
    </w:pPr>
    <w:r w:rsidRPr="008D4DF1">
      <w:rPr>
        <w:sz w:val="18"/>
      </w:rPr>
      <w:t xml:space="preserve">- </w:t>
    </w:r>
    <w:r w:rsidR="00B456AF" w:rsidRPr="008D4DF1">
      <w:rPr>
        <w:sz w:val="18"/>
      </w:rPr>
      <w:fldChar w:fldCharType="begin"/>
    </w:r>
    <w:r w:rsidRPr="008D4DF1">
      <w:rPr>
        <w:sz w:val="18"/>
      </w:rPr>
      <w:instrText xml:space="preserve"> PAGE  \* MERGEFORMAT </w:instrText>
    </w:r>
    <w:r w:rsidR="00B456AF" w:rsidRPr="008D4DF1">
      <w:rPr>
        <w:sz w:val="18"/>
      </w:rPr>
      <w:fldChar w:fldCharType="separate"/>
    </w:r>
    <w:r w:rsidR="00AA2551">
      <w:rPr>
        <w:noProof/>
        <w:sz w:val="18"/>
      </w:rPr>
      <w:t>2</w:t>
    </w:r>
    <w:r w:rsidR="00B456AF" w:rsidRPr="008D4DF1">
      <w:rPr>
        <w:sz w:val="18"/>
      </w:rPr>
      <w:fldChar w:fldCharType="end"/>
    </w:r>
    <w:r w:rsidRPr="008D4DF1">
      <w:rPr>
        <w:sz w:val="18"/>
      </w:rPr>
      <w:t xml:space="preserve"> -</w:t>
    </w:r>
  </w:p>
  <w:p w:rsidR="008D4DF1" w:rsidRPr="008D4DF1" w:rsidRDefault="00B456AF" w:rsidP="008D4DF1">
    <w:pPr>
      <w:pStyle w:val="Header"/>
      <w:spacing w:after="240"/>
      <w:rPr>
        <w:sz w:val="18"/>
      </w:rPr>
    </w:pPr>
    <w:r w:rsidRPr="008D4DF1">
      <w:rPr>
        <w:sz w:val="18"/>
      </w:rPr>
      <w:fldChar w:fldCharType="begin"/>
    </w:r>
    <w:r w:rsidR="008D4DF1" w:rsidRPr="008D4DF1">
      <w:rPr>
        <w:sz w:val="18"/>
      </w:rPr>
      <w:instrText xml:space="preserve"> STYLEREF  Docnumber  </w:instrText>
    </w:r>
    <w:r w:rsidRPr="008D4DF1">
      <w:rPr>
        <w:sz w:val="18"/>
      </w:rPr>
      <w:fldChar w:fldCharType="separate"/>
    </w:r>
    <w:r w:rsidR="00AA2551">
      <w:rPr>
        <w:noProof/>
        <w:sz w:val="18"/>
      </w:rPr>
      <w:t>SG17-TD1579R1</w:t>
    </w:r>
    <w:r w:rsidRPr="008D4DF1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760FA"/>
    <w:multiLevelType w:val="hybridMultilevel"/>
    <w:tmpl w:val="55A073AE"/>
    <w:lvl w:ilvl="0" w:tplc="5860B7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A5D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6AC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271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AB7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CE3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8A3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852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4BF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14E9F"/>
    <w:multiLevelType w:val="hybridMultilevel"/>
    <w:tmpl w:val="C50CEE12"/>
    <w:lvl w:ilvl="0" w:tplc="E71E22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436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79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0B3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296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E91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C72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2FB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CC3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D6BBC"/>
    <w:multiLevelType w:val="multilevel"/>
    <w:tmpl w:val="AE8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54818"/>
    <w:rsid w:val="00057000"/>
    <w:rsid w:val="00061268"/>
    <w:rsid w:val="000640E0"/>
    <w:rsid w:val="000966A8"/>
    <w:rsid w:val="000A5CA2"/>
    <w:rsid w:val="000C397B"/>
    <w:rsid w:val="000E6125"/>
    <w:rsid w:val="0010251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0394"/>
    <w:rsid w:val="00253DBE"/>
    <w:rsid w:val="00253DC6"/>
    <w:rsid w:val="0025489C"/>
    <w:rsid w:val="002622FA"/>
    <w:rsid w:val="00263518"/>
    <w:rsid w:val="002759E7"/>
    <w:rsid w:val="00277326"/>
    <w:rsid w:val="002A11C4"/>
    <w:rsid w:val="002A2A4F"/>
    <w:rsid w:val="002A399B"/>
    <w:rsid w:val="002C26C0"/>
    <w:rsid w:val="002C2BC5"/>
    <w:rsid w:val="002E0407"/>
    <w:rsid w:val="002E3C52"/>
    <w:rsid w:val="002E79CB"/>
    <w:rsid w:val="002F0FE9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741D0"/>
    <w:rsid w:val="00381D33"/>
    <w:rsid w:val="00385FB5"/>
    <w:rsid w:val="0038715D"/>
    <w:rsid w:val="003911F5"/>
    <w:rsid w:val="00394DBF"/>
    <w:rsid w:val="003957A6"/>
    <w:rsid w:val="003A43EF"/>
    <w:rsid w:val="003C7445"/>
    <w:rsid w:val="003E0E36"/>
    <w:rsid w:val="003E39A2"/>
    <w:rsid w:val="003E57AB"/>
    <w:rsid w:val="003F2398"/>
    <w:rsid w:val="003F2BED"/>
    <w:rsid w:val="00400B49"/>
    <w:rsid w:val="0042159C"/>
    <w:rsid w:val="00443878"/>
    <w:rsid w:val="004539A8"/>
    <w:rsid w:val="004712CA"/>
    <w:rsid w:val="00473782"/>
    <w:rsid w:val="0047422E"/>
    <w:rsid w:val="0049090D"/>
    <w:rsid w:val="00495DB5"/>
    <w:rsid w:val="0049674B"/>
    <w:rsid w:val="004C0673"/>
    <w:rsid w:val="004C4E4E"/>
    <w:rsid w:val="004F3816"/>
    <w:rsid w:val="0050586A"/>
    <w:rsid w:val="00520DBF"/>
    <w:rsid w:val="00527E2C"/>
    <w:rsid w:val="005302FB"/>
    <w:rsid w:val="0053731C"/>
    <w:rsid w:val="00543D41"/>
    <w:rsid w:val="005502DC"/>
    <w:rsid w:val="00555FD2"/>
    <w:rsid w:val="00556A5B"/>
    <w:rsid w:val="00566EDA"/>
    <w:rsid w:val="0057081A"/>
    <w:rsid w:val="00572654"/>
    <w:rsid w:val="005976A1"/>
    <w:rsid w:val="005B5629"/>
    <w:rsid w:val="005C0300"/>
    <w:rsid w:val="005C27A2"/>
    <w:rsid w:val="005D4FEB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9601B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74C3C"/>
    <w:rsid w:val="007806C2"/>
    <w:rsid w:val="00781FEE"/>
    <w:rsid w:val="007903F8"/>
    <w:rsid w:val="00792768"/>
    <w:rsid w:val="00794F4F"/>
    <w:rsid w:val="007974BE"/>
    <w:rsid w:val="007A0916"/>
    <w:rsid w:val="007A0DFD"/>
    <w:rsid w:val="007A5D08"/>
    <w:rsid w:val="007C7122"/>
    <w:rsid w:val="007D3F11"/>
    <w:rsid w:val="007E2C69"/>
    <w:rsid w:val="007E53E4"/>
    <w:rsid w:val="007E656A"/>
    <w:rsid w:val="007F3CAA"/>
    <w:rsid w:val="007F664D"/>
    <w:rsid w:val="0081072B"/>
    <w:rsid w:val="00810D00"/>
    <w:rsid w:val="00837203"/>
    <w:rsid w:val="00842137"/>
    <w:rsid w:val="008534ED"/>
    <w:rsid w:val="00853F5F"/>
    <w:rsid w:val="00860BDB"/>
    <w:rsid w:val="008623ED"/>
    <w:rsid w:val="00875AA6"/>
    <w:rsid w:val="00880944"/>
    <w:rsid w:val="0089088E"/>
    <w:rsid w:val="00892297"/>
    <w:rsid w:val="008964D6"/>
    <w:rsid w:val="008B5123"/>
    <w:rsid w:val="008C5149"/>
    <w:rsid w:val="008D4DF1"/>
    <w:rsid w:val="008E0172"/>
    <w:rsid w:val="00936852"/>
    <w:rsid w:val="0094045D"/>
    <w:rsid w:val="009406B5"/>
    <w:rsid w:val="00946166"/>
    <w:rsid w:val="00980024"/>
    <w:rsid w:val="00983164"/>
    <w:rsid w:val="009972EF"/>
    <w:rsid w:val="0099765C"/>
    <w:rsid w:val="009B5035"/>
    <w:rsid w:val="009C3160"/>
    <w:rsid w:val="009E766E"/>
    <w:rsid w:val="009F1960"/>
    <w:rsid w:val="009F715E"/>
    <w:rsid w:val="00A10DBB"/>
    <w:rsid w:val="00A11720"/>
    <w:rsid w:val="00A21247"/>
    <w:rsid w:val="00A216AB"/>
    <w:rsid w:val="00A31D47"/>
    <w:rsid w:val="00A37980"/>
    <w:rsid w:val="00A4013E"/>
    <w:rsid w:val="00A4045F"/>
    <w:rsid w:val="00A41A8D"/>
    <w:rsid w:val="00A427CD"/>
    <w:rsid w:val="00A45FEE"/>
    <w:rsid w:val="00A4600B"/>
    <w:rsid w:val="00A50506"/>
    <w:rsid w:val="00A51EF0"/>
    <w:rsid w:val="00A67A81"/>
    <w:rsid w:val="00A730A6"/>
    <w:rsid w:val="00A74C94"/>
    <w:rsid w:val="00A909DF"/>
    <w:rsid w:val="00A971A0"/>
    <w:rsid w:val="00AA1F22"/>
    <w:rsid w:val="00AA2551"/>
    <w:rsid w:val="00AF389B"/>
    <w:rsid w:val="00B05821"/>
    <w:rsid w:val="00B100D6"/>
    <w:rsid w:val="00B164C9"/>
    <w:rsid w:val="00B23A3A"/>
    <w:rsid w:val="00B26C28"/>
    <w:rsid w:val="00B4174C"/>
    <w:rsid w:val="00B453F5"/>
    <w:rsid w:val="00B456AF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D6258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D647EF"/>
    <w:rsid w:val="00D73137"/>
    <w:rsid w:val="00D81298"/>
    <w:rsid w:val="00D95BA9"/>
    <w:rsid w:val="00D977A2"/>
    <w:rsid w:val="00DA1D47"/>
    <w:rsid w:val="00DB37D8"/>
    <w:rsid w:val="00DD50DE"/>
    <w:rsid w:val="00DE3062"/>
    <w:rsid w:val="00E0581D"/>
    <w:rsid w:val="00E204DD"/>
    <w:rsid w:val="00E353EC"/>
    <w:rsid w:val="00E51F61"/>
    <w:rsid w:val="00E53C24"/>
    <w:rsid w:val="00E56E77"/>
    <w:rsid w:val="00E81651"/>
    <w:rsid w:val="00E8577E"/>
    <w:rsid w:val="00E87795"/>
    <w:rsid w:val="00EB444D"/>
    <w:rsid w:val="00EB45D6"/>
    <w:rsid w:val="00ED5B66"/>
    <w:rsid w:val="00ED7AF1"/>
    <w:rsid w:val="00EE5C0D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783"/>
    <w:rsid w:val="00FB397F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13366E-B4D3-47D8-9AB0-A1046E05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16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77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530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ITU-T/Workshops-and-Seminars/20180828/Pages/defaul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hk@etri.re.k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Workshops-and-Seminars/20180828/Documents/Outcomes_final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36C9C2D19349A38363F219C9A5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098E-E5F9-4427-9D7E-8B49864871FA}"/>
      </w:docPartPr>
      <w:docPartBody>
        <w:p w:rsidR="0061653B" w:rsidRDefault="005F6CD5" w:rsidP="005F6CD5">
          <w:pPr>
            <w:pStyle w:val="5436C9C2D19349A38363F219C9A584F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79F891F56ED4720920DF23C44B2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32BA-798D-4407-9C2C-B7E2EE1746BF}"/>
      </w:docPartPr>
      <w:docPartBody>
        <w:p w:rsidR="0061653B" w:rsidRDefault="005F6CD5" w:rsidP="005F6CD5">
          <w:pPr>
            <w:pStyle w:val="F79F891F56ED4720920DF23C44B2F4F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387A74A79D54B049E11922D16949D0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9EE709D-4DA1-400D-8F24-7297E5240DF8}"/>
      </w:docPartPr>
      <w:docPartBody>
        <w:p w:rsidR="0050456F" w:rsidRDefault="009807ED" w:rsidP="009807ED">
          <w:pPr>
            <w:pStyle w:val="E387A74A79D54B049E11922D16949D0E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C389E2944F694B6DADED46D522A3AC9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99B468B-A8F8-4714-887F-B7582EBB35FE}"/>
      </w:docPartPr>
      <w:docPartBody>
        <w:p w:rsidR="0050456F" w:rsidRDefault="009807ED" w:rsidP="009807ED">
          <w:pPr>
            <w:pStyle w:val="C389E2944F694B6DADED46D522A3AC9F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微软雅黑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31B1"/>
    <w:rsid w:val="000277EB"/>
    <w:rsid w:val="00037F0A"/>
    <w:rsid w:val="00050609"/>
    <w:rsid w:val="00061607"/>
    <w:rsid w:val="000E25BB"/>
    <w:rsid w:val="001A1C4C"/>
    <w:rsid w:val="001D16E8"/>
    <w:rsid w:val="002507CD"/>
    <w:rsid w:val="00252EEC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21CFA"/>
    <w:rsid w:val="00464382"/>
    <w:rsid w:val="004D3A5B"/>
    <w:rsid w:val="004E2252"/>
    <w:rsid w:val="004F124B"/>
    <w:rsid w:val="0050456F"/>
    <w:rsid w:val="00521197"/>
    <w:rsid w:val="005B0AEB"/>
    <w:rsid w:val="005B38F3"/>
    <w:rsid w:val="005F6CD5"/>
    <w:rsid w:val="0061653B"/>
    <w:rsid w:val="006431B1"/>
    <w:rsid w:val="006D2486"/>
    <w:rsid w:val="006F1836"/>
    <w:rsid w:val="006F6568"/>
    <w:rsid w:val="00726DDE"/>
    <w:rsid w:val="00731377"/>
    <w:rsid w:val="00747A76"/>
    <w:rsid w:val="00760477"/>
    <w:rsid w:val="00782032"/>
    <w:rsid w:val="00841C9F"/>
    <w:rsid w:val="008D554D"/>
    <w:rsid w:val="00947D8D"/>
    <w:rsid w:val="009807ED"/>
    <w:rsid w:val="00992675"/>
    <w:rsid w:val="009A4B03"/>
    <w:rsid w:val="009F2F69"/>
    <w:rsid w:val="009F5533"/>
    <w:rsid w:val="00A346B8"/>
    <w:rsid w:val="00A3586C"/>
    <w:rsid w:val="00A65845"/>
    <w:rsid w:val="00A8359E"/>
    <w:rsid w:val="00AB0F92"/>
    <w:rsid w:val="00AD49AA"/>
    <w:rsid w:val="00AF3CAC"/>
    <w:rsid w:val="00B603E6"/>
    <w:rsid w:val="00BF10DB"/>
    <w:rsid w:val="00BF3BC1"/>
    <w:rsid w:val="00C02C21"/>
    <w:rsid w:val="00C7519D"/>
    <w:rsid w:val="00D13A99"/>
    <w:rsid w:val="00D352FB"/>
    <w:rsid w:val="00D40096"/>
    <w:rsid w:val="00D54FEA"/>
    <w:rsid w:val="00D677E6"/>
    <w:rsid w:val="00DB774F"/>
    <w:rsid w:val="00DD7F58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7ED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  <w:rsid w:val="001D16E8"/>
  </w:style>
  <w:style w:type="paragraph" w:customStyle="1" w:styleId="4943F25BF38C456CB9E4BF9CF14B59A5">
    <w:name w:val="4943F25BF38C456CB9E4BF9CF14B59A5"/>
    <w:rsid w:val="001D16E8"/>
  </w:style>
  <w:style w:type="paragraph" w:customStyle="1" w:styleId="11F0B7C57FF448BF88587FE136253F6D">
    <w:name w:val="11F0B7C57FF448BF88587FE136253F6D"/>
    <w:rsid w:val="001D16E8"/>
  </w:style>
  <w:style w:type="paragraph" w:customStyle="1" w:styleId="BE35CAB5F528406682BA1E5829CF48D0">
    <w:name w:val="BE35CAB5F528406682BA1E5829CF48D0"/>
    <w:rsid w:val="001D16E8"/>
  </w:style>
  <w:style w:type="paragraph" w:customStyle="1" w:styleId="824E3C955CBF4A329B1AA45F443B5F3C">
    <w:name w:val="824E3C955CBF4A329B1AA45F443B5F3C"/>
    <w:rsid w:val="001D16E8"/>
  </w:style>
  <w:style w:type="paragraph" w:customStyle="1" w:styleId="642614C8ED9B487A8FB693FB5CBFABE3">
    <w:name w:val="642614C8ED9B487A8FB693FB5CBFABE3"/>
    <w:rsid w:val="001D16E8"/>
  </w:style>
  <w:style w:type="paragraph" w:customStyle="1" w:styleId="4878D547FE7D42D49B34F3CF010FA8A0">
    <w:name w:val="4878D547FE7D42D49B34F3CF010FA8A0"/>
    <w:rsid w:val="001D16E8"/>
  </w:style>
  <w:style w:type="paragraph" w:customStyle="1" w:styleId="5CBD7EBD69124F0EAED39EC086BEB0EA">
    <w:name w:val="5CBD7EBD69124F0EAED39EC086BEB0EA"/>
    <w:rsid w:val="001D16E8"/>
  </w:style>
  <w:style w:type="paragraph" w:customStyle="1" w:styleId="96B519FF3E2B4EB2BE745E1BB58721D6">
    <w:name w:val="96B519FF3E2B4EB2BE745E1BB58721D6"/>
    <w:rsid w:val="001D16E8"/>
  </w:style>
  <w:style w:type="paragraph" w:customStyle="1" w:styleId="3A509C36569C4A5988E6985648A56C10">
    <w:name w:val="3A509C36569C4A5988E6985648A56C10"/>
    <w:rsid w:val="001D16E8"/>
  </w:style>
  <w:style w:type="paragraph" w:customStyle="1" w:styleId="F8280063D9BA4EBF84E5BF9B600409C3">
    <w:name w:val="F8280063D9BA4EBF84E5BF9B600409C3"/>
    <w:rsid w:val="001D16E8"/>
  </w:style>
  <w:style w:type="paragraph" w:customStyle="1" w:styleId="4AADCEB77D9A4F2E8A82AD281570B9A3">
    <w:name w:val="4AADCEB77D9A4F2E8A82AD281570B9A3"/>
    <w:rsid w:val="001D16E8"/>
  </w:style>
  <w:style w:type="paragraph" w:customStyle="1" w:styleId="64DFC1CBD3A74F9C9381668A7C68E353">
    <w:name w:val="64DFC1CBD3A74F9C9381668A7C68E353"/>
    <w:rsid w:val="001D16E8"/>
  </w:style>
  <w:style w:type="paragraph" w:customStyle="1" w:styleId="0747E8C3C0B94E57A2B87F941A299AA0">
    <w:name w:val="0747E8C3C0B94E57A2B87F941A299AA0"/>
    <w:rsid w:val="001D16E8"/>
  </w:style>
  <w:style w:type="paragraph" w:customStyle="1" w:styleId="AC14B36049EE4F7F9B8ACAEB3B0ACAED">
    <w:name w:val="AC14B36049EE4F7F9B8ACAEB3B0ACAED"/>
    <w:rsid w:val="001D16E8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E387A74A79D54B049E11922D16949D0E">
    <w:name w:val="E387A74A79D54B049E11922D16949D0E"/>
    <w:rsid w:val="009807E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paragraph" w:customStyle="1" w:styleId="C389E2944F694B6DADED46D522A3AC9F">
    <w:name w:val="C389E2944F694B6DADED46D522A3AC9F"/>
    <w:rsid w:val="009807ED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SG17</SgText>
    <Purpose xmlns="3f6fad35-1f81-480e-a4e5-6e5474dcfb96" xsi:nil="true"/>
    <Abstract xmlns="3f6fad35-1f81-480e-a4e5-6e5474dcfb96">This is outgoing LS to OASIS on collaboration with OASIS CTI TC for adopting the STIX/TAXII specifications into ITU-T Recommendations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4/17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22-30 March 2017</Place>
    <Observations xmlns="3f6fad35-1f81-480e-a4e5-6e5474dcfb96" xsi:nil="true"/>
    <DocumentSource xmlns="3f6fad35-1f81-480e-a4e5-6e5474dcfb96">Rapporteur Q4/17</DocumentSour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3f6fad35-1f81-480e-a4e5-6e5474dcfb96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84BD1-6B11-4550-BD68-BD5EA9C1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LS/o on Use Cases for Structured Threat Information Expression (STIX™)</vt:lpstr>
      <vt:lpstr>LS/o on Use Cases for Structured Threat Information Expression (STIX™)</vt:lpstr>
    </vt:vector>
  </TitlesOfParts>
  <Manager>ITU-T</Manager>
  <Company>International Telecommunication Union (ITU)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Use Cases for Structured Threat Information Expression (STIX™)</dc:title>
  <dc:subject/>
  <dc:creator>Rapporteur Q4/17</dc:creator>
  <cp:keywords>cybersecurity; information exchange; STIX; TAXII; adoption</cp:keywords>
  <dc:description>TD 0269  For: Geneva, 22-30 March 2017_x000d_Document date: _x000d_Saved by ITU51011599 at 14:03:51 on 24/03/2017</dc:description>
  <cp:lastModifiedBy>Gonzalez, Juan</cp:lastModifiedBy>
  <cp:revision>3</cp:revision>
  <cp:lastPrinted>2016-12-23T12:52:00Z</cp:lastPrinted>
  <dcterms:created xsi:type="dcterms:W3CDTF">2018-09-05T16:09:00Z</dcterms:created>
  <dcterms:modified xsi:type="dcterms:W3CDTF">2018-11-14T21:04:00Z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0269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4/17</vt:lpwstr>
  </property>
  <property fmtid="{D5CDD505-2E9C-101B-9397-08002B2CF9AE}" pid="6" name="Docdest">
    <vt:lpwstr>Geneva, 22-30 March 2017</vt:lpwstr>
  </property>
  <property fmtid="{D5CDD505-2E9C-101B-9397-08002B2CF9AE}" pid="7" name="Docauthor">
    <vt:lpwstr>Rapporteur Q4/17</vt:lpwstr>
  </property>
</Properties>
</file>